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A8DD1">
      <w:pPr>
        <w:spacing w:line="420" w:lineRule="exact"/>
        <w:jc w:val="center"/>
        <w:rPr>
          <w:rFonts w:asciiTheme="majorEastAsia" w:hAnsiTheme="majorEastAsia" w:eastAsiaTheme="majorEastAsia"/>
          <w:b/>
          <w:color w:val="000000" w:themeColor="text1"/>
          <w:sz w:val="36"/>
          <w:szCs w:val="36"/>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报销制度及实施细则</w:t>
      </w:r>
    </w:p>
    <w:p w14:paraId="0755DD98">
      <w:pPr>
        <w:spacing w:line="420" w:lineRule="exact"/>
        <w:jc w:val="left"/>
        <w:rPr>
          <w:rFonts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各部门 、各分公司</w:t>
      </w:r>
      <w:r>
        <w:rPr>
          <w:rFonts w:hint="eastAsia" w:asciiTheme="majorEastAsia" w:hAnsiTheme="majorEastAsia" w:eastAsiaTheme="majorEastAsia"/>
          <w:b/>
          <w:color w:val="000000" w:themeColor="text1"/>
          <w:szCs w:val="21"/>
          <w:lang w:eastAsia="zh-CN"/>
          <w14:textFill>
            <w14:solidFill>
              <w14:schemeClr w14:val="tx1"/>
            </w14:solidFill>
          </w14:textFill>
        </w:rPr>
        <w:t>、</w:t>
      </w:r>
      <w:r>
        <w:rPr>
          <w:rFonts w:hint="eastAsia" w:asciiTheme="majorEastAsia" w:hAnsiTheme="majorEastAsia" w:eastAsiaTheme="majorEastAsia"/>
          <w:b/>
          <w:color w:val="000000" w:themeColor="text1"/>
          <w:szCs w:val="21"/>
          <w:lang w:val="en-US" w:eastAsia="zh-CN"/>
          <w14:textFill>
            <w14:solidFill>
              <w14:schemeClr w14:val="tx1"/>
            </w14:solidFill>
          </w14:textFill>
        </w:rPr>
        <w:t>各项目部</w:t>
      </w:r>
      <w:r>
        <w:rPr>
          <w:rFonts w:hint="eastAsia" w:asciiTheme="majorEastAsia" w:hAnsiTheme="majorEastAsia" w:eastAsiaTheme="majorEastAsia"/>
          <w:b/>
          <w:color w:val="000000" w:themeColor="text1"/>
          <w:szCs w:val="21"/>
          <w14:textFill>
            <w14:solidFill>
              <w14:schemeClr w14:val="tx1"/>
            </w14:solidFill>
          </w14:textFill>
        </w:rPr>
        <w:t>：</w:t>
      </w:r>
    </w:p>
    <w:p w14:paraId="5BF7E0F5">
      <w:pPr>
        <w:spacing w:line="420" w:lineRule="exact"/>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为规范公司各种开支费用报销及付款程序，加强公司财务管理，控制成本，切实保障公司及员工利益，根据公司财务管理制度的规定，特制定本制度及实施细则。</w:t>
      </w:r>
    </w:p>
    <w:p w14:paraId="544E9F4E">
      <w:pPr>
        <w:spacing w:line="4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第一  关于报销的审批流程及原则</w:t>
      </w:r>
    </w:p>
    <w:p w14:paraId="2AF976EF">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一、报销流程</w:t>
      </w:r>
    </w:p>
    <w:p w14:paraId="02746D2C">
      <w:pPr>
        <w:spacing w:line="4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1、总公司员工的报销流程</w:t>
      </w:r>
    </w:p>
    <w:p w14:paraId="51416F35">
      <w:pPr>
        <w:spacing w:line="420" w:lineRule="exact"/>
        <w:ind w:firstLine="6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经办人—本部门经理（或上级主管）—财务负责人审核—分管领导审批——出纳支付（公司总部非投标人员报帐须总经理审批同意）</w:t>
      </w:r>
    </w:p>
    <w:p w14:paraId="3125B445">
      <w:pPr>
        <w:spacing w:line="4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2、直营分公司的报销流程</w:t>
      </w:r>
    </w:p>
    <w:p w14:paraId="0D3D882C">
      <w:pPr>
        <w:spacing w:line="420" w:lineRule="exact"/>
        <w:ind w:firstLine="6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经办人—分公司负责人（经理）审批—总公司部门分管领导—财务负责人审核—分管领导审批—出纳支付</w:t>
      </w:r>
    </w:p>
    <w:p w14:paraId="4181FE85">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二、审批原则</w:t>
      </w:r>
    </w:p>
    <w:p w14:paraId="6C937154">
      <w:pPr>
        <w:spacing w:line="42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1、费用报销需经办人的主管领导批准，不得自行批准自已的报销费用。</w:t>
      </w:r>
    </w:p>
    <w:p w14:paraId="175974C7">
      <w:pPr>
        <w:spacing w:line="420" w:lineRule="exact"/>
        <w:ind w:firstLine="525" w:firstLineChars="2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2、不得逾越流程，不得未经直接部门领导审批直接提交公司总经理审批，不得未经财务人员审核直接提交公司总经理审批。</w:t>
      </w:r>
    </w:p>
    <w:p w14:paraId="7312C7CB">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3、出纳必须凭由部门经理、财务负责人、分管领导或总经理签名的报销单支付相关的费用。一旦发现违规操作，对出纳提出通报批评，如造成经济损失，则由出纳及相关人员承担连带责任。</w:t>
      </w:r>
    </w:p>
    <w:p w14:paraId="10C6AF9C">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三、报销、审核及审批的责任</w:t>
      </w:r>
    </w:p>
    <w:p w14:paraId="774CAF13">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经办人：因公办理业务时应向对方索取相关的原始单据，经济业务发生后应及时准确的填写报销单据，对经办的经济业务及提供的原始单据的真实性负有直接责任，并有责任及时向财务人员提供其审核所需的相应文件或资料。</w:t>
      </w:r>
    </w:p>
    <w:p w14:paraId="67F3E243">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2、部门负责人：对本部门发生的经济业务进行确认及对经办人提供的原始单据进行审核，对报销业务负有直接审核责任，并有责任协助财务人员进行审核工作。</w:t>
      </w:r>
    </w:p>
    <w:p w14:paraId="7F60621A">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财务人员：审核报销的经济业务是否符合相应的规定，审核报销所提供的原始单据是否符合相应的要求，审核单据是否按要求填写相应的项目和内容，对不符合要求的报销单据。原始单据及填写不规范的行为提出相应的处理意见。</w:t>
      </w:r>
    </w:p>
    <w:p w14:paraId="055E9D0A">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4、分公司经理：对所负责的分公司的费用进行全面管理，在集团公司授权范围内审核所管理的分公司的费用报销单据。</w:t>
      </w:r>
    </w:p>
    <w:p w14:paraId="4F1EC266">
      <w:pPr>
        <w:spacing w:line="4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第二  报销原则</w:t>
      </w:r>
    </w:p>
    <w:p w14:paraId="677DD33D">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1、所有的报销均应遵循“谁支出，谁报销”的原则，严禁假借他人的名义报销自已费用的行为。</w:t>
      </w:r>
    </w:p>
    <w:p w14:paraId="51627915">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2、严禁弄虚作假，虚报费用的行为。一经发现，将处以报销金额十倍的罚款。</w:t>
      </w:r>
    </w:p>
    <w:p w14:paraId="1596D74A">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3、每个项目所发生的一切费用都应按费用类别填写一张申请报销单上，分开报销不予受理，笼统在报销单上写上“xx月”的费用或多次业务单据分不清的，财务部门不予受理。</w:t>
      </w:r>
    </w:p>
    <w:p w14:paraId="0BE812EC">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4、所有费用开支应遵循“先申请，后开支，再报销”的流程，财务人员根据业务发生的时间审核相关的费用开支，如业务人员出差在外遇紧急情况时，应电话或邮件通知总经理，得到许可后，才能进行。</w:t>
      </w:r>
    </w:p>
    <w:p w14:paraId="2254FCC0">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5、关于报帐时限，业务人员的差旅费报销必须在业务结束后一星期内发起报销流程（OA系统内走程序同时纸质版也要走程序并由分管部门领导提供收入</w:t>
      </w:r>
      <w:r>
        <w:rPr>
          <w:rFonts w:hint="eastAsia"/>
          <w:b/>
          <w:color w:val="000000" w:themeColor="text1"/>
          <w:szCs w:val="21"/>
          <w14:textFill>
            <w14:solidFill>
              <w14:schemeClr w14:val="tx1"/>
            </w14:solidFill>
          </w14:textFill>
        </w:rPr>
        <w:t>明细表</w:t>
      </w:r>
      <w:r>
        <w:rPr>
          <w:rFonts w:hint="eastAsia"/>
          <w:color w:val="000000" w:themeColor="text1"/>
          <w:szCs w:val="21"/>
          <w14:textFill>
            <w14:solidFill>
              <w14:schemeClr w14:val="tx1"/>
            </w14:solidFill>
          </w14:textFill>
        </w:rPr>
        <w:t>）。如不走程序，则要实行经济制裁，具体为：业务完成后一星期（七天）内，没有走程序的，费用报销打九折。半个月内(15天)未走程序的，费用报销打八折，如一个月未走程序的，财务部门将不再受理，由此所造成的经济损失由报销人自行承担，因单据不合要求被退回的按规定可以重新报销的，应在5个工作日内处理。并在报销的附件上说明“上次退回重新填列”。以区别在正常报销时限内的单据，被退回不得重新报销的，下次拿回再报销的，一经发现，将严肃处理。特殊延期（如外地出差时间较长），需提出书面报告，分公司由总公司经营部分管部长（或总经理）签署意见后才可以报销。</w:t>
      </w:r>
    </w:p>
    <w:p w14:paraId="37AA4B4D">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6、跨年度的费用必须在次年1月15日之前填单报销，年终结算后不管何种原因均不得报销上年度费用。</w:t>
      </w:r>
    </w:p>
    <w:p w14:paraId="53B999A1">
      <w:pPr>
        <w:spacing w:line="4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第三  提供原始单据和报销单填写的要求</w:t>
      </w:r>
    </w:p>
    <w:p w14:paraId="7E6551A8">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1、因公发生经济业务时，经办人员必须向对方索取原始单据（附清单等），未取得原始单据或虚假的原始单据一律不予报销。</w:t>
      </w:r>
    </w:p>
    <w:p w14:paraId="4107C866">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报销时提供的原始单据必须是由税务部门监制的发票或由财政部门监制的收据，原始单据必须真实，合法，与开支的内容一致。对于标有“顾客（单位）名称”的发票务必由开票人填写相应的公司名称（全称）。自已补充填写为无效发票，不予报销。</w:t>
      </w:r>
    </w:p>
    <w:p w14:paraId="7FBCC6CF">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3、各种类型的发票应该分开粘贴“冲抵发票等”，“像报名费无原始发票则需单独报销”并在粘贴单上标出共XX张，金额XX元。票据粘贴混乱，不注明名称、张数，金额的单据一律退回。</w:t>
      </w:r>
    </w:p>
    <w:p w14:paraId="204E7464">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4、原始单据遗失的应尽量取得出票单位的原始单据复印件并盖上出票单位财务专用章，经部门领导，财务负责人，总经理（财务总监）签署意见后，方可报销。</w:t>
      </w:r>
    </w:p>
    <w:p w14:paraId="260E5EA0">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5、报销单上所有内容均需完整填写，严禁用圆珠笔填写报销单，严禁涂改，报销单的“经办人”务必由本人亲笔签名，单据填写不齐全和涂改的，一律不予受理。</w:t>
      </w:r>
    </w:p>
    <w:p w14:paraId="6E4B0036">
      <w:pPr>
        <w:spacing w:line="42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第四  主要费用管理规定</w:t>
      </w:r>
    </w:p>
    <w:p w14:paraId="06968EA6">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费用管理的把关人员为财务人员，财务人员应遵循公司的财务管理制度对每笔费用进行认真复核，并及时对一些费用进行归集汇总，提供准确的财务数据。</w:t>
      </w:r>
    </w:p>
    <w:p w14:paraId="07222895">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一、市内交通费</w:t>
      </w:r>
    </w:p>
    <w:p w14:paraId="79A93040">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1、提倡节俭原则，外出办事应尽量乘坐公交车或地铁，严格控制出租车费用。如有特殊情况需乘坐的士，应事先获得部门领导或总经理批准。</w:t>
      </w:r>
    </w:p>
    <w:p w14:paraId="2E889060">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2、发生费用后，应立即填写报销单，频繁外出的可以一周报销一次。</w:t>
      </w:r>
    </w:p>
    <w:p w14:paraId="3EC78DED">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3、对于出租车票，必须取得税控出租车票，手撕发票一律不予报销，报销人在车票的背面写清楚起止地点并签名。</w:t>
      </w:r>
    </w:p>
    <w:p w14:paraId="4FA3EF4B">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4、连号的出租车票，不论何种原因都不得报销。</w:t>
      </w:r>
    </w:p>
    <w:p w14:paraId="6F5F8F43">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5、对于长距离（如跨城市）的出租车票比照长途车的票价予以报销，多出不报。</w:t>
      </w:r>
    </w:p>
    <w:p w14:paraId="780BAE49">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二、差旅费</w:t>
      </w:r>
    </w:p>
    <w:p w14:paraId="27899657">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1、差旅费报销必须填写《差旅费报销单》，住宿费需注明天数及金额，差旅途中发生招待费用等一切费用都必须按原始发票报销，不能用其他发票冲抵，否则不予报销。</w:t>
      </w:r>
    </w:p>
    <w:p w14:paraId="43C81B0F">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2、报销发票的粘贴需按照《费用报销原始单据粘贴专用纸》上的要求严格执行，（如报销发票较多，可分类别使用多张粘贴单），票据粘贴应当整齐美观，便于装订归档。</w:t>
      </w:r>
    </w:p>
    <w:p w14:paraId="22A202D0">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3、各部门负责人按权限分级审批业务报销的真实性，并在成本控制范围内进行审批，分管领导与主管领导和财务部门应严格把关，从严审查票据，财务人员必须严格核查报销金额与报销标准。</w:t>
      </w:r>
    </w:p>
    <w:p w14:paraId="0D9CC922">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三、公关费</w:t>
      </w:r>
    </w:p>
    <w:p w14:paraId="6374B91C">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1、凡因公司发展需要而发生的公关费（包括餐费，赠送礼品费用）必须事前提出专门申请，根据资金权审批权限一览表的规定由相关人员审批。</w:t>
      </w:r>
    </w:p>
    <w:p w14:paraId="3DB96CA5">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报销时必须提供已经审批的申请报告，500元以内除外，报部门负责人备案即可。财务人员核对报销内容是否与申请报告内容一致，如果是招待餐费需提供点餐明细，如果是赠送礼品，需提供礼品清单（另存备查）。</w:t>
      </w:r>
    </w:p>
    <w:p w14:paraId="3544ABA5">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四、会务费</w:t>
      </w:r>
    </w:p>
    <w:p w14:paraId="24B0BF72">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1、此会务费仅指分公司内部会议场地租用费，交通费，物品费等费用，内部会议具体指月度总结，月中会议，经理沟通会议等。</w:t>
      </w:r>
    </w:p>
    <w:p w14:paraId="4A1E70D0">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2、在会务期间同时发生的活动费，奖励费用应单独填写报销单，按活动费用和奖励费用规定报销。</w:t>
      </w:r>
    </w:p>
    <w:p w14:paraId="6D819633">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3、会务结束一周内，会务主办方应及时办理报销手续并办理相应的报帐、还款手续。</w:t>
      </w:r>
    </w:p>
    <w:p w14:paraId="0A0AB97E">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五、文具、办公用品，低值易耗品，网络配件的办公费</w:t>
      </w:r>
    </w:p>
    <w:p w14:paraId="20E13CF9">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1、公司各部门如有需求购置办公用品，每半个月申请一次，统一填写采购单，交公司行政部门，分公司通过网上申请交公司市场部，由市场部统一交行政部采购。</w:t>
      </w:r>
    </w:p>
    <w:p w14:paraId="576E8704">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文具，办公用品，低值易耗品，网络配件等物料用品一律由公司总部行政部门统一网络采购，其他员工不得私自采购，报销时应附填写完整的采购清单，电脑小票、供应商送货单，详细列明所购商品的明细。行政部门做好验收工作后才能报销，并做好各部门的领用登记，如不能按规定提供附件的一律不予报销。</w:t>
      </w:r>
    </w:p>
    <w:p w14:paraId="7018273B">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3、分公司仅限授权采购。笔、宽带、办公标准化上墙材料可自行采购（但也要先申请）。其他用品（如打印纸、电脑、打印机、办公桌、打印机墨盒等）由公司行政部门统一网络采购分别配送。</w:t>
      </w:r>
    </w:p>
    <w:p w14:paraId="33D7BDC1">
      <w:pPr>
        <w:spacing w:line="42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六、借支款</w:t>
      </w:r>
    </w:p>
    <w:p w14:paraId="43838A4B">
      <w:pPr>
        <w:spacing w:line="420" w:lineRule="exact"/>
        <w:ind w:left="2" w:firstLine="417" w:firstLineChars="199"/>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1、还款时限：借支款必须在业务结束后一星期内以报销的形式冲抵，不足部分需现金或转账形式予以归还。</w:t>
      </w:r>
    </w:p>
    <w:p w14:paraId="09B61573">
      <w:pPr>
        <w:spacing w:line="4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第五  附则</w:t>
      </w:r>
    </w:p>
    <w:p w14:paraId="31509D49">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1、上述五项主要费用凡涉及虚报发票没有认真审查的虚报金额，处罚部门负责人与财务负责人，各承担虚报金额的50%。</w:t>
      </w:r>
    </w:p>
    <w:p w14:paraId="45334C9A">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2、本制度自发布之日起生效</w:t>
      </w:r>
    </w:p>
    <w:p w14:paraId="2464F788">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3、本制度与《公司财务管理制度》等有关文件一同实施，解释权归公司财务部</w:t>
      </w:r>
    </w:p>
    <w:p w14:paraId="6E633C0B">
      <w:pPr>
        <w:spacing w:line="420" w:lineRule="exact"/>
        <w:jc w:val="right"/>
        <w:rPr>
          <w:color w:val="000000" w:themeColor="text1"/>
          <w:szCs w:val="21"/>
          <w14:textFill>
            <w14:solidFill>
              <w14:schemeClr w14:val="tx1"/>
            </w14:solidFill>
          </w14:textFill>
        </w:rPr>
      </w:pPr>
    </w:p>
    <w:p w14:paraId="6A54C6E9">
      <w:pPr>
        <w:spacing w:line="420" w:lineRule="exact"/>
        <w:jc w:val="right"/>
        <w:rPr>
          <w:color w:val="000000" w:themeColor="text1"/>
          <w:szCs w:val="21"/>
          <w14:textFill>
            <w14:solidFill>
              <w14:schemeClr w14:val="tx1"/>
            </w14:solidFill>
          </w14:textFill>
        </w:rPr>
      </w:pPr>
    </w:p>
    <w:p w14:paraId="7ADC046C">
      <w:pPr>
        <w:spacing w:line="420" w:lineRule="exact"/>
        <w:jc w:val="right"/>
        <w:rPr>
          <w:color w:val="000000" w:themeColor="text1"/>
          <w:szCs w:val="21"/>
          <w14:textFill>
            <w14:solidFill>
              <w14:schemeClr w14:val="tx1"/>
            </w14:solidFill>
          </w14:textFill>
        </w:rPr>
      </w:pPr>
    </w:p>
    <w:p w14:paraId="4F2AEFA5">
      <w:pPr>
        <w:spacing w:line="420" w:lineRule="exact"/>
        <w:jc w:val="right"/>
        <w:rPr>
          <w:color w:val="000000" w:themeColor="text1"/>
          <w:szCs w:val="21"/>
          <w14:textFill>
            <w14:solidFill>
              <w14:schemeClr w14:val="tx1"/>
            </w14:solidFill>
          </w14:textFill>
        </w:rPr>
      </w:pPr>
    </w:p>
    <w:p w14:paraId="0B5D19E1">
      <w:pPr>
        <w:spacing w:line="420" w:lineRule="exact"/>
        <w:jc w:val="right"/>
        <w:rPr>
          <w:color w:val="000000" w:themeColor="text1"/>
          <w:szCs w:val="21"/>
          <w14:textFill>
            <w14:solidFill>
              <w14:schemeClr w14:val="tx1"/>
            </w14:solidFill>
          </w14:textFill>
        </w:rPr>
      </w:pPr>
    </w:p>
    <w:p w14:paraId="74163D67">
      <w:pPr>
        <w:spacing w:line="420" w:lineRule="exact"/>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江西中创建设工程有限公司</w:t>
      </w:r>
    </w:p>
    <w:p w14:paraId="459F133F">
      <w:pPr>
        <w:spacing w:line="4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2016年</w:t>
      </w:r>
      <w:r>
        <w:rPr>
          <w:rFonts w:hint="eastAsia"/>
          <w:color w:val="000000" w:themeColor="text1"/>
          <w:szCs w:val="21"/>
          <w:lang w:val="en-US" w:eastAsia="zh-CN"/>
          <w14:textFill>
            <w14:solidFill>
              <w14:schemeClr w14:val="tx1"/>
            </w14:solidFill>
          </w14:textFill>
        </w:rPr>
        <w:t>7</w:t>
      </w:r>
      <w:bookmarkStart w:id="0" w:name="_GoBack"/>
      <w:bookmarkEnd w:id="0"/>
      <w:r>
        <w:rPr>
          <w:rFonts w:hint="eastAsia"/>
          <w:color w:val="000000" w:themeColor="text1"/>
          <w:szCs w:val="21"/>
          <w14:textFill>
            <w14:solidFill>
              <w14:schemeClr w14:val="tx1"/>
            </w14:solidFill>
          </w14:textFill>
        </w:rPr>
        <w:t>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A4"/>
    <w:rsid w:val="00061825"/>
    <w:rsid w:val="00086940"/>
    <w:rsid w:val="000940F2"/>
    <w:rsid w:val="000A7BDC"/>
    <w:rsid w:val="000C3BEC"/>
    <w:rsid w:val="00103E2D"/>
    <w:rsid w:val="00181C69"/>
    <w:rsid w:val="001829C8"/>
    <w:rsid w:val="001A49A3"/>
    <w:rsid w:val="001A55A7"/>
    <w:rsid w:val="001C675D"/>
    <w:rsid w:val="001C7F4E"/>
    <w:rsid w:val="00202353"/>
    <w:rsid w:val="00257748"/>
    <w:rsid w:val="0027260B"/>
    <w:rsid w:val="00276994"/>
    <w:rsid w:val="00277D5A"/>
    <w:rsid w:val="00290E2F"/>
    <w:rsid w:val="002D7864"/>
    <w:rsid w:val="003422F5"/>
    <w:rsid w:val="00355CBA"/>
    <w:rsid w:val="00394EB7"/>
    <w:rsid w:val="003B5EA1"/>
    <w:rsid w:val="004038A4"/>
    <w:rsid w:val="00421760"/>
    <w:rsid w:val="00470208"/>
    <w:rsid w:val="004D3231"/>
    <w:rsid w:val="004D73E2"/>
    <w:rsid w:val="004E0A5D"/>
    <w:rsid w:val="00542982"/>
    <w:rsid w:val="005671D6"/>
    <w:rsid w:val="005815F6"/>
    <w:rsid w:val="00582D8C"/>
    <w:rsid w:val="005B39FC"/>
    <w:rsid w:val="005E0B95"/>
    <w:rsid w:val="00604FDA"/>
    <w:rsid w:val="00613556"/>
    <w:rsid w:val="00615BC7"/>
    <w:rsid w:val="00621C1B"/>
    <w:rsid w:val="00690DE2"/>
    <w:rsid w:val="006D27BC"/>
    <w:rsid w:val="00711C42"/>
    <w:rsid w:val="00726F6F"/>
    <w:rsid w:val="00753732"/>
    <w:rsid w:val="00764862"/>
    <w:rsid w:val="007678FB"/>
    <w:rsid w:val="00777A22"/>
    <w:rsid w:val="00793FA4"/>
    <w:rsid w:val="007A77A4"/>
    <w:rsid w:val="007C6355"/>
    <w:rsid w:val="007F44D3"/>
    <w:rsid w:val="00806832"/>
    <w:rsid w:val="008354F2"/>
    <w:rsid w:val="0084304F"/>
    <w:rsid w:val="00845DAE"/>
    <w:rsid w:val="00852F6A"/>
    <w:rsid w:val="00861ADB"/>
    <w:rsid w:val="00885FE3"/>
    <w:rsid w:val="00886F2D"/>
    <w:rsid w:val="008C43D0"/>
    <w:rsid w:val="008F7E09"/>
    <w:rsid w:val="009021AE"/>
    <w:rsid w:val="00906FFF"/>
    <w:rsid w:val="00926241"/>
    <w:rsid w:val="009268EE"/>
    <w:rsid w:val="0099268D"/>
    <w:rsid w:val="009A4BB7"/>
    <w:rsid w:val="009D7DA0"/>
    <w:rsid w:val="009F33ED"/>
    <w:rsid w:val="00A00CD8"/>
    <w:rsid w:val="00A46F1B"/>
    <w:rsid w:val="00A72444"/>
    <w:rsid w:val="00A77A17"/>
    <w:rsid w:val="00A821A1"/>
    <w:rsid w:val="00A91AA2"/>
    <w:rsid w:val="00A95467"/>
    <w:rsid w:val="00AB07E3"/>
    <w:rsid w:val="00AB3E95"/>
    <w:rsid w:val="00AD2ECB"/>
    <w:rsid w:val="00AD3FA4"/>
    <w:rsid w:val="00B30999"/>
    <w:rsid w:val="00B35A3D"/>
    <w:rsid w:val="00BC4AE1"/>
    <w:rsid w:val="00BD2923"/>
    <w:rsid w:val="00BF1A54"/>
    <w:rsid w:val="00C0710E"/>
    <w:rsid w:val="00C253B6"/>
    <w:rsid w:val="00C36E73"/>
    <w:rsid w:val="00C374FD"/>
    <w:rsid w:val="00C976AD"/>
    <w:rsid w:val="00CC2D3A"/>
    <w:rsid w:val="00CD361C"/>
    <w:rsid w:val="00D16946"/>
    <w:rsid w:val="00D539D1"/>
    <w:rsid w:val="00D54920"/>
    <w:rsid w:val="00D56B60"/>
    <w:rsid w:val="00D80812"/>
    <w:rsid w:val="00DA504A"/>
    <w:rsid w:val="00DC0230"/>
    <w:rsid w:val="00DE1C95"/>
    <w:rsid w:val="00DF4B46"/>
    <w:rsid w:val="00DF5001"/>
    <w:rsid w:val="00E324E4"/>
    <w:rsid w:val="00E5139F"/>
    <w:rsid w:val="00E62C98"/>
    <w:rsid w:val="00E74CA4"/>
    <w:rsid w:val="00E82E13"/>
    <w:rsid w:val="00EC0D01"/>
    <w:rsid w:val="00EF090B"/>
    <w:rsid w:val="00F0478F"/>
    <w:rsid w:val="00F22C5E"/>
    <w:rsid w:val="00F428C7"/>
    <w:rsid w:val="00F73BCA"/>
    <w:rsid w:val="00F80933"/>
    <w:rsid w:val="00F82ABB"/>
    <w:rsid w:val="00FA6455"/>
    <w:rsid w:val="00FB3A6A"/>
    <w:rsid w:val="2FA03D14"/>
    <w:rsid w:val="49B74064"/>
    <w:rsid w:val="569B2980"/>
    <w:rsid w:val="60BC1B3E"/>
    <w:rsid w:val="7E70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3121</Words>
  <Characters>3132</Characters>
  <Lines>23</Lines>
  <Paragraphs>6</Paragraphs>
  <TotalTime>1</TotalTime>
  <ScaleCrop>false</ScaleCrop>
  <LinksUpToDate>false</LinksUpToDate>
  <CharactersWithSpaces>3144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2016-12-02T06:39:00Z</dcterms:created>
  <dc:creator>Administrator</dc:creator>
  <cp:lastModifiedBy>凌礼俊</cp:lastModifiedBy>
  <cp:lastPrinted>2016-12-21T06:25:00Z</cp:lastPrinted>
  <dcterms:modified xsi:type="dcterms:W3CDTF">2025-09-23T11:26:30Z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eyJoZGlkIjoiZjQ0Zjk3ZWVhOTcyNjkxNTE1YTI0Y2U0NGRlYWU5ZmEiLCJ1c2VySWQiOiIxNDQ2NzIzMTA2In0=</vt:lpwstr>
  </property>
  <property fmtid="{D5CDD505-2E9C-101B-9397-08002B2CF9AE}" pid="4" name="ICV">
    <vt:lpwstr>C8E9C5708C8941E6A3C04AE5DBB5809C_13</vt:lpwstr>
  </property>
</Properties>
</file>